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222" y="39433"/>
                            <a:ext cx="3118103" cy="2880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1A87C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RHTemp101A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1513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rPr>
                                  <w:spacing w:val="-2"/>
                                </w:rPr>
                                <w:t>湿度</w:t>
                              </w:r>
                              <w:r>
                                <w:rPr>
                                  <w:spacing w:val="-2"/>
                                </w:rPr>
                                <w:t>和</w:t>
                              </w:r>
                              <w:r>
                                <w:rPr>
                                  <w:spacing w:val="-2"/>
                                </w:rPr>
                                <w:t>温度</w:t>
                              </w:r>
                              <w:r>
                                <w:t>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532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>
                      <a:hlinkClick r:id="rId6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3906837</wp:posOffset>
                </wp:positionH>
                <wp:positionV relativeFrom="paragraph">
                  <wp:posOffset>85521</wp:posOffset>
                </wp:positionV>
                <wp:extent cx="3444875" cy="2007235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4875" cy="200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1A87C9"/>
                                </w:tcPr>
                                <w:p>
                                  <w:pPr>
                                    <w:pStyle w:val="P68B1DB1-TableParagraph3"/>
                                    <w:tabs>
                                      <w:tab w:pos="5307" w:val="left" w:leader="none"/>
                                    </w:tabs>
                                    <w:spacing w:before="13"/>
                                    <w:ind w:left="-3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目录</w:t>
                                  </w:r>
                                  <w: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03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t>产品</w:t>
                                    </w:r>
                                  </w:hyperlink>
                                  <w:r>
                                    <w:t>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rPr>
                                        <w:spacing w:val="-2"/>
                                      </w:rPr>
                                      <w:t>安装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>指南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0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操作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1">
                                    <w:r>
                                      <w:t>设备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维护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1A87C9"/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hyperlink w:history="true" w:anchor="_bookmark2">
                                    <w:r>
                                      <w:t>需要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>帮助吗？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1A87C9"/>
          <w:spacing w:val="-2"/>
          <w:w w:val="105"/>
        </w:rPr>
        <w:t>产品</w:t>
      </w:r>
      <w:r>
        <w:rPr>
          <w:color w:val="1A87C9"/>
          <w:w w:val="105"/>
        </w:rPr>
        <w:t>用户指南</w:t>
      </w:r>
    </w:p>
    <w:p>
      <w:pPr>
        <w:spacing w:line="235" w:lineRule="auto" w:before="261"/>
        <w:ind w:left="720" w:right="6308" w:firstLine="0"/>
        <w:jc w:val="left"/>
        <w:rPr>
          <w:sz w:val="24"/>
        </w:rPr>
        <w:pStyle w:val="P68B1DB1-Normal8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hyperlink r:id="rId6">
        <w:r>
          <w:rPr>
            <w:b/>
            <w:color w:val="1A87C9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>
                          <a:hlinkClick r:id="rId6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>
                            <a:hlinkClick r:id="rId6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>
                          <a:hlinkClick r:id="rId6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>
                            <a:hlinkClick r:id="rId6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>
                          <a:hlinkClick r:id="rId6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>
                            <a:hlinkClick r:id="rId6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>
                            <a:hlinkClick r:id="rId6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>
                          <a:hlinkClick r:id="rId6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>
                          <a:hlinkClick r:id="rId6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45" w:top="1460" w:bottom="540" w:left="0" w:right="620"/>
          <w:pgNumType w:start="2"/>
        </w:sectPr>
      </w:pPr>
    </w:p>
    <w:p>
      <w:pPr>
        <w:pStyle w:val="P68B1DB1-Heading19"/>
        <w:spacing w:before="141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P68B1DB1-BodyText10"/>
        <w:spacing w:line="249" w:lineRule="auto" w:before="75"/>
        <w:ind w:left="720"/>
      </w:pPr>
      <w:r>
        <w:rPr>
          <w:spacing w:val="-2"/>
        </w:rPr>
        <w:t>对于</w:t>
      </w:r>
      <w:r>
        <w:rPr>
          <w:spacing w:val="-2"/>
        </w:rPr>
        <w:t>许多</w:t>
      </w:r>
      <w:r>
        <w:rPr>
          <w:spacing w:val="-2"/>
        </w:rPr>
        <w:t>需要</w:t>
      </w:r>
      <w:r>
        <w:rPr>
          <w:spacing w:val="-2"/>
        </w:rPr>
        <w:t>同时</w:t>
      </w:r>
      <w:r>
        <w:rPr>
          <w:spacing w:val="-2"/>
        </w:rPr>
        <w:t>监测</w:t>
      </w:r>
      <w:r>
        <w:t>环境温度和湿度</w:t>
      </w:r>
      <w:r>
        <w:rPr>
          <w:spacing w:val="-2"/>
        </w:rPr>
        <w:t>的</w:t>
      </w:r>
      <w:r>
        <w:rPr>
          <w:spacing w:val="-2"/>
        </w:rPr>
        <w:t>应用</w:t>
      </w:r>
    </w:p>
    <w:p>
      <w:pPr>
        <w:pStyle w:val="P68B1DB1-BodyText10"/>
        <w:spacing w:line="249" w:lineRule="auto" w:before="1"/>
        <w:ind w:left="720"/>
      </w:pPr>
      <w:r>
        <w:t>是理想的解决方案。</w:t>
      </w:r>
      <w:r>
        <w:rPr>
          <w:spacing w:val="-2"/>
        </w:rPr>
        <w:t xml:space="preserve">RHTemp 101 A</w:t>
      </w:r>
      <w:r>
        <w:t>可用于仓库和博物馆</w:t>
      </w:r>
      <w:r>
        <w:rPr>
          <w:spacing w:val="-2"/>
        </w:rPr>
        <w:t>监测</w:t>
      </w:r>
      <w:r>
        <w:rPr>
          <w:spacing w:val="-2"/>
        </w:rPr>
        <w:t>以及</w:t>
      </w:r>
      <w:r>
        <w:rPr>
          <w:spacing w:val="-2"/>
        </w:rPr>
        <w:t>HVAC</w:t>
      </w:r>
      <w:r>
        <w:rPr>
          <w:spacing w:val="-2"/>
        </w:rPr>
        <w:t>研究，</w:t>
      </w:r>
      <w:r>
        <w:rPr>
          <w:spacing w:val="-2"/>
        </w:rPr>
        <w:t>可</w:t>
      </w:r>
      <w:r>
        <w:t xml:space="preserve">测量-40 °C至+80 °C的环境温度和0% RH至95% RH的湿度。</w:t>
      </w:r>
    </w:p>
    <w:p>
      <w:pPr>
        <w:pStyle w:val="BodyText"/>
        <w:spacing w:before="259"/>
      </w:pPr>
    </w:p>
    <w:p>
      <w:pPr>
        <w:pStyle w:val="P68B1DB1-Heading19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146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1A87C9"/>
        </w:rPr>
        <w:t xml:space="preserve">IFC 200</w:t>
      </w:r>
      <w:r>
        <w:rPr>
          <w:color w:val="1A87C9"/>
        </w:rPr>
        <w:t>（单独销售</w:t>
      </w:r>
      <w:r>
        <w:rPr>
          <w:color w:val="1A87C9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USB端口。驱动程序将自动安装。</w:t>
      </w:r>
    </w:p>
    <w:p>
      <w:pPr>
        <w:pStyle w:val="P68B1DB1-Heading211"/>
        <w:spacing w:before="232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hyperlink r:id="rId6">
        <w:r>
          <w:rPr>
            <w:b/>
            <w:color w:val="1A87C9"/>
          </w:rPr>
          <w:t>madgetech.com</w:t>
        </w:r>
      </w:hyperlink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按照安装向导中提供的说明进行操作。</w:t>
      </w:r>
    </w:p>
    <w:p>
      <w:pPr>
        <w:pStyle w:val="Heading1"/>
        <w:spacing w:before="141"/>
        <w:ind w:left="494"/>
      </w:pPr>
      <w:r>
        <w:br w:type="column"/>
      </w:r>
      <w:r>
        <w:rPr>
          <w:color w:val="1A87C9"/>
          <w:w w:val="105"/>
        </w:rPr>
        <w:t>设备</w:t>
      </w:r>
      <w:r>
        <w:rPr>
          <w:color w:val="1A87C9"/>
          <w:spacing w:val="-2"/>
          <w:w w:val="105"/>
        </w:rPr>
        <w:t>操作</w:t>
      </w:r>
    </w:p>
    <w:p>
      <w:pPr>
        <w:pStyle w:val="P68B1DB1-Heading211"/>
        <w:spacing w:before="146"/>
        <w:ind w:left="494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6" w:after="0"/>
        <w:ind w:left="782" w:right="464" w:hanging="288"/>
        <w:jc w:val="left"/>
        <w:rPr>
          <w:sz w:val="22"/>
        </w:rPr>
      </w:pPr>
      <w:r>
        <w:rPr>
          <w:spacing w:val="-2"/>
        </w:rPr>
        <w:t>软件</w:t>
      </w:r>
      <w:r>
        <w:rPr>
          <w:spacing w:val="-2"/>
        </w:rPr>
        <w:t>安装</w:t>
      </w:r>
      <w:r>
        <w:rPr>
          <w:spacing w:val="-2"/>
        </w:rPr>
        <w:t>并</w:t>
      </w:r>
      <w:r>
        <w:rPr>
          <w:spacing w:val="-2"/>
        </w:rPr>
        <w:t>运行</w:t>
      </w:r>
      <w:r>
        <w:rPr>
          <w:spacing w:val="-2"/>
        </w:rPr>
        <w:t>后</w:t>
      </w:r>
      <w:r>
        <w:t>，</w:t>
      </w:r>
      <w:r>
        <w:rPr>
          <w:spacing w:val="-2"/>
        </w:rPr>
        <w:t>将</w:t>
      </w:r>
      <w:r>
        <w:t>接口电缆插入数据记录仪。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1" w:after="0"/>
        <w:ind w:left="782" w:right="543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2" w:after="0"/>
        <w:ind w:left="782" w:right="38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1" w:after="0"/>
        <w:ind w:left="782" w:right="4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82" w:right="259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P68B1DB1-ListParagraph12"/>
        <w:numPr>
          <w:ilvl w:val="1"/>
          <w:numId w:val="1"/>
        </w:numPr>
        <w:tabs>
          <w:tab w:pos="1014" w:val="left" w:leader="none"/>
        </w:tabs>
        <w:spacing w:line="249" w:lineRule="auto" w:before="92" w:after="0"/>
        <w:ind w:left="1014" w:right="43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P68B1DB1-ListParagraph12"/>
        <w:numPr>
          <w:ilvl w:val="1"/>
          <w:numId w:val="1"/>
        </w:numPr>
        <w:tabs>
          <w:tab w:pos="1014" w:val="left" w:leader="none"/>
        </w:tabs>
        <w:spacing w:line="249" w:lineRule="auto" w:before="1" w:after="0"/>
        <w:ind w:left="1014" w:right="131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</w:t>
      </w:r>
      <w:r>
        <w:rPr>
          <w:spacing w:val="-4"/>
        </w:rPr>
        <w:t>同时</w:t>
      </w:r>
      <w:r>
        <w:t>管理多个记录器</w:t>
      </w:r>
    </w:p>
    <w:p>
      <w:pPr>
        <w:pStyle w:val="P68B1DB1-ListParagraph12"/>
        <w:numPr>
          <w:ilvl w:val="1"/>
          <w:numId w:val="1"/>
        </w:numPr>
        <w:tabs>
          <w:tab w:pos="1014" w:val="left" w:leader="none"/>
        </w:tabs>
        <w:spacing w:line="249" w:lineRule="auto" w:before="2" w:after="0"/>
        <w:ind w:left="1014" w:right="595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1" w:after="0"/>
        <w:ind w:left="782" w:right="751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2"/>
        <w:numPr>
          <w:ilvl w:val="0"/>
          <w:numId w:val="1"/>
        </w:numPr>
        <w:tabs>
          <w:tab w:pos="782" w:val="left" w:leader="none"/>
        </w:tabs>
        <w:spacing w:line="249" w:lineRule="auto" w:before="92" w:after="0"/>
        <w:ind w:left="782" w:right="487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90"/>
        <w:ind w:left="494" w:right="411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rFonts w:ascii="Trebuchet MS"/>
          <w:spacing w:val="-21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  <w:spacing w:val="-2"/>
        </w:rPr>
        <w:t>。</w:t>
      </w:r>
      <w:r>
        <w:rPr>
          <w:i/>
          <w:spacing w:val="-2"/>
        </w:rPr>
        <w:t>此时</w:t>
      </w:r>
      <w:r>
        <w:rPr>
          <w:i/>
          <w:spacing w:val="-2"/>
        </w:rPr>
        <w:t>，</w:t>
      </w:r>
      <w:r>
        <w:rPr>
          <w:i/>
          <w:spacing w:val="-2"/>
        </w:rPr>
        <w:t>设备</w:t>
      </w:r>
      <w:r>
        <w:rPr>
          <w:i/>
          <w:spacing w:val="-2"/>
        </w:rPr>
        <w:t>无法</w:t>
      </w:r>
      <w:r>
        <w:rPr>
          <w:i/>
        </w:rPr>
        <w:t>重新启动，直到计算机重新装备它。</w:t>
      </w:r>
    </w:p>
    <w:p>
      <w:pPr>
        <w:pStyle w:val="BodyText"/>
        <w:spacing w:before="14"/>
        <w:rPr>
          <w:i/>
          <w:sz w:val="18"/>
        </w:rPr>
      </w:pPr>
    </w:p>
    <w:p>
      <w:pPr>
        <w:pStyle w:val="P68B1DB1-Heading214"/>
        <w:ind w:left="494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2"/>
        <w:numPr>
          <w:ilvl w:val="0"/>
          <w:numId w:val="2"/>
        </w:numPr>
        <w:tabs>
          <w:tab w:pos="781" w:val="left" w:leader="none"/>
        </w:tabs>
        <w:spacing w:line="240" w:lineRule="auto" w:before="96" w:after="0"/>
        <w:ind w:left="781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2"/>
        <w:numPr>
          <w:ilvl w:val="0"/>
          <w:numId w:val="2"/>
        </w:numPr>
        <w:tabs>
          <w:tab w:pos="782" w:val="left" w:leader="none"/>
        </w:tabs>
        <w:spacing w:line="249" w:lineRule="auto" w:before="127" w:after="0"/>
        <w:ind w:left="782" w:right="178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P68B1DB1-ListParagraph12"/>
        <w:numPr>
          <w:ilvl w:val="0"/>
          <w:numId w:val="2"/>
        </w:numPr>
        <w:tabs>
          <w:tab w:pos="782" w:val="left" w:leader="none"/>
        </w:tabs>
        <w:spacing w:line="249" w:lineRule="auto" w:before="117" w:after="0"/>
        <w:ind w:left="782" w:right="782" w:hanging="288"/>
        <w:jc w:val="left"/>
        <w:rPr>
          <w:sz w:val="22"/>
        </w:rPr>
      </w:pP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停止</w:t>
      </w:r>
      <w:r>
        <w:rPr>
          <w:spacing w:val="-2"/>
        </w:rPr>
        <w:t>后</w:t>
      </w:r>
      <w:r>
        <w:t>，</w:t>
      </w:r>
      <w:r>
        <w:rPr>
          <w:spacing w:val="-2"/>
        </w:rPr>
        <w:t>在</w:t>
      </w:r>
      <w:r>
        <w:rPr>
          <w:spacing w:val="-2"/>
        </w:rPr>
        <w:t>记录器</w:t>
      </w:r>
      <w:r>
        <w:t>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2"/>
        <w:numPr>
          <w:ilvl w:val="0"/>
          <w:numId w:val="2"/>
        </w:numPr>
        <w:tabs>
          <w:tab w:pos="782" w:val="left" w:leader="none"/>
        </w:tabs>
        <w:spacing w:line="249" w:lineRule="auto" w:before="116" w:after="0"/>
        <w:ind w:left="782" w:right="525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45" w:top="1220" w:bottom="280" w:left="0" w:right="620"/>
          <w:cols w:num="2" w:equalWidth="0">
            <w:col w:w="5811" w:space="40"/>
            <w:col w:w="57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45" w:top="1460" w:bottom="540" w:left="0" w:right="620"/>
        </w:sectPr>
      </w:pPr>
    </w:p>
    <w:p>
      <w:pPr>
        <w:pStyle w:val="P68B1DB1-Heading211"/>
        <w:spacing w:before="108"/>
      </w:pPr>
      <w:bookmarkStart w:name="_bookmark1" w:id="2"/>
      <w:bookmarkEnd w:id="2"/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>
      <w:pPr>
        <w:pStyle w:val="P68B1DB1-BodyText10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0" w:hanging="288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1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P68B1DB1-ListParagraph12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按下</w:t>
      </w:r>
      <w:r>
        <w:rPr>
          <w:spacing w:val="-6"/>
        </w:rPr>
        <w:t>“</w:t>
      </w:r>
      <w:r>
        <w:rPr>
          <w:b/>
        </w:rPr>
        <w:t>更改</w:t>
      </w:r>
      <w:r>
        <w:rPr>
          <w:b/>
          <w:spacing w:val="-6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286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57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</w:t>
      </w:r>
      <w:r>
        <w:t>或</w:t>
      </w:r>
      <w:r>
        <w:t>警告，请</w:t>
      </w:r>
      <w:r>
        <w:t>按</w:t>
      </w:r>
      <w:r>
        <w:rPr>
          <w:b/>
        </w:rPr>
        <w:t>清除</w:t>
      </w:r>
      <w:r>
        <w:rPr>
          <w:b/>
        </w:rPr>
        <w:t>报警</w:t>
      </w:r>
      <w:r>
        <w:t>或</w:t>
      </w:r>
      <w:r>
        <w:rPr>
          <w:b/>
        </w:rPr>
        <w:t>清除</w:t>
      </w:r>
      <w:r>
        <w:rPr>
          <w:b/>
        </w:rPr>
        <w:t>警告</w:t>
      </w:r>
      <w:r>
        <w:rPr>
          <w:spacing w:val="-2"/>
        </w:rPr>
        <w:t>按钮。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1" w:hanging="288"/>
        <w:jc w:val="left"/>
        <w:rPr>
          <w:sz w:val="22"/>
        </w:rPr>
      </w:pPr>
      <w:r>
        <w:rPr>
          <w:spacing w:val="-2"/>
        </w:rPr>
        <w:t>要</w:t>
      </w:r>
      <w:r>
        <w:rPr>
          <w:spacing w:val="-2"/>
        </w:rPr>
        <w:t>设置</w:t>
      </w:r>
      <w:r>
        <w:rPr>
          <w:spacing w:val="-2"/>
        </w:rPr>
        <w:t>报警</w:t>
      </w:r>
      <w:r>
        <w:rPr>
          <w:spacing w:val="-2"/>
        </w:rPr>
        <w:t>延迟，请</w:t>
      </w:r>
      <w:r>
        <w:rPr>
          <w:spacing w:val="-2"/>
        </w:rPr>
        <w:t>在</w:t>
      </w:r>
      <w:r>
        <w:rPr>
          <w:b/>
        </w:rPr>
        <w:t>报警延迟</w:t>
      </w:r>
      <w:r>
        <w:t>框中</w:t>
      </w:r>
      <w:r>
        <w:rPr>
          <w:spacing w:val="-2"/>
        </w:rPr>
        <w:t>输入</w:t>
      </w:r>
      <w:r>
        <w:rPr>
          <w:spacing w:val="-2"/>
        </w:rPr>
        <w:t>持续</w:t>
      </w:r>
      <w:r>
        <w:rPr>
          <w:spacing w:val="-2"/>
        </w:rPr>
        <w:t>时间</w:t>
      </w:r>
      <w:r>
        <w:t>，在该</w:t>
      </w:r>
    </w:p>
    <w:p>
      <w:pPr>
        <w:pStyle w:val="P68B1DB1-Heading215"/>
        <w:spacing w:before="233"/>
      </w:pPr>
      <w:r>
        <w:rPr>
          <w:spacing w:val="-2"/>
        </w:rPr>
        <w:t>设置密码</w:t>
      </w:r>
    </w:p>
    <w:p>
      <w:pPr>
        <w:pStyle w:val="P68B1DB1-BodyText10"/>
        <w:spacing w:line="249" w:lineRule="auto" w:before="96"/>
        <w:ind w:left="720" w:right="36"/>
      </w:pPr>
      <w:r>
        <w:rPr>
          <w:spacing w:val="-2"/>
        </w:rPr>
        <w:t>要</w:t>
      </w:r>
      <w:r>
        <w:rPr>
          <w:spacing w:val="-2"/>
        </w:rPr>
        <w:t>对</w:t>
      </w:r>
      <w:r>
        <w:rPr>
          <w:spacing w:val="-2"/>
        </w:rPr>
        <w:t>设备</w:t>
      </w:r>
      <w:r>
        <w:rPr>
          <w:spacing w:val="-2"/>
        </w:rPr>
        <w:t>进行密码</w:t>
      </w:r>
      <w:r>
        <w:t>保护</w:t>
      </w:r>
      <w:r>
        <w:rPr>
          <w:spacing w:val="-2"/>
        </w:rPr>
        <w:t>，</w:t>
      </w:r>
      <w:r>
        <w:rPr>
          <w:spacing w:val="-2"/>
        </w:rPr>
        <w:t>以便</w:t>
      </w:r>
      <w:r>
        <w:rPr>
          <w:spacing w:val="-2"/>
        </w:rPr>
        <w:t>其他人</w:t>
      </w:r>
      <w:r>
        <w:rPr>
          <w:spacing w:val="-2"/>
        </w:rPr>
        <w:t>无法</w:t>
      </w:r>
      <w:r>
        <w:t>启动、停止或重置设备：</w:t>
      </w:r>
    </w:p>
    <w:p>
      <w:pPr>
        <w:pStyle w:val="P68B1DB1-ListParagraph12"/>
        <w:numPr>
          <w:ilvl w:val="0"/>
          <w:numId w:val="3"/>
        </w:numPr>
        <w:tabs>
          <w:tab w:pos="1006" w:val="left" w:leader="none"/>
        </w:tabs>
        <w:spacing w:line="240" w:lineRule="auto" w:before="92" w:after="0"/>
        <w:ind w:left="1006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34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2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56" w:lineRule="auto" w:before="102" w:after="0"/>
        <w:ind w:left="1008" w:right="700" w:hanging="288"/>
        <w:jc w:val="left"/>
        <w:rPr>
          <w:sz w:val="22"/>
        </w:rPr>
      </w:pPr>
      <w:r>
        <w:rPr>
          <w:spacing w:val="-2"/>
        </w:rPr>
        <w:t>在</w:t>
      </w:r>
      <w:r>
        <w:t>出现</w:t>
      </w:r>
      <w:r>
        <w:rPr>
          <w:spacing w:val="-2"/>
        </w:rPr>
        <w:t>的</w:t>
      </w:r>
      <w:r>
        <w:rPr>
          <w:spacing w:val="-2"/>
        </w:rPr>
        <w:t>框</w:t>
      </w:r>
      <w:r>
        <w:t>中</w:t>
      </w:r>
      <w:r>
        <w:rPr>
          <w:spacing w:val="-2"/>
        </w:rPr>
        <w:t>输入</w:t>
      </w:r>
      <w:r>
        <w:rPr>
          <w:spacing w:val="-2"/>
        </w:rPr>
        <w:t>并</w:t>
      </w:r>
      <w:r>
        <w:rPr>
          <w:spacing w:val="-2"/>
        </w:rPr>
        <w:t>确认</w:t>
      </w:r>
      <w:r>
        <w:rPr>
          <w:spacing w:val="-2"/>
        </w:rPr>
        <w:t>密码</w:t>
      </w:r>
      <w:r>
        <w:t>，然后选择</w:t>
      </w:r>
      <w:r>
        <w:rPr>
          <w:b/>
        </w:rPr>
        <w:t>确定</w:t>
      </w:r>
      <w:r>
        <w:t>。</w:t>
      </w:r>
    </w:p>
    <w:p>
      <w:pPr>
        <w:pStyle w:val="Heading2"/>
        <w:spacing w:before="224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585216</wp:posOffset>
                </wp:positionH>
                <wp:positionV relativeFrom="paragraph">
                  <wp:posOffset>673234</wp:posOffset>
                </wp:positionV>
                <wp:extent cx="375285" cy="133350"/>
                <wp:effectExtent l="0" t="0" r="0" b="0"/>
                <wp:wrapNone/>
                <wp:docPr id="33" name="组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组33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34" name="图34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585216</wp:posOffset>
                </wp:positionH>
                <wp:positionV relativeFrom="paragraph">
                  <wp:posOffset>1362209</wp:posOffset>
                </wp:positionV>
                <wp:extent cx="375285" cy="133350"/>
                <wp:effectExtent l="0" t="0" r="0" b="0"/>
                <wp:wrapNone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1A87C9"/>
          <w:w w:val="110"/>
        </w:rPr>
        <w:t>LED</w:t>
      </w:r>
      <w:r>
        <w:rPr>
          <w:color w:val="1A87C9"/>
          <w:spacing w:val="-2"/>
          <w:w w:val="110"/>
        </w:rPr>
        <w:t>指示灯</w:t>
      </w:r>
    </w:p>
    <w:p>
      <w:pPr>
        <w:spacing w:before="108"/>
        <w:ind w:left="461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1A87C9"/>
          <w:sz w:val="24"/>
        </w:rPr>
        <w:t>多重启动/停止模式</w:t>
      </w:r>
      <w:r>
        <w:rPr>
          <w:b/>
          <w:color w:val="1A87C9"/>
          <w:spacing w:val="-2"/>
          <w:sz w:val="24"/>
        </w:rPr>
        <w:t>激活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0" w:lineRule="auto" w:before="96" w:after="0"/>
        <w:ind w:left="640" w:right="0" w:hanging="179"/>
        <w:jc w:val="left"/>
        <w:rPr>
          <w:sz w:val="22"/>
        </w:rPr>
      </w:pPr>
      <w:r>
        <w:rPr>
          <w:b/>
          <w:color w:val="1A87C9"/>
        </w:rPr>
        <w:t>要启动设备：</w:t>
      </w:r>
      <w:r>
        <w:rPr>
          <w:color w:val="231F20"/>
        </w:rPr>
        <w:t>长按屏幕上</w:t>
      </w:r>
      <w:r>
        <w:rPr>
          <w:color w:val="231F20"/>
          <w:spacing w:val="-5"/>
        </w:rPr>
        <w:t>的</w:t>
      </w:r>
    </w:p>
    <w:p>
      <w:pPr>
        <w:pStyle w:val="P68B1DB1-BodyText10"/>
        <w:spacing w:line="249" w:lineRule="auto" w:before="12"/>
        <w:ind w:left="641" w:right="11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9" w:lineRule="auto" w:before="91" w:after="0"/>
        <w:ind w:left="641" w:right="281" w:hanging="180"/>
        <w:jc w:val="left"/>
        <w:rPr>
          <w:sz w:val="22"/>
        </w:rPr>
      </w:pPr>
      <w:r>
        <w:rPr>
          <w:b/>
          <w:color w:val="1A87C9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pStyle w:val="P68B1DB1-Heading215"/>
        <w:spacing w:before="233"/>
        <w:ind w:left="461"/>
      </w:pPr>
      <w:r>
        <w:rPr>
          <w:spacing w:val="-2"/>
        </w:rPr>
        <w:t>触发设置</w:t>
      </w:r>
    </w:p>
    <w:p>
      <w:pPr>
        <w:pStyle w:val="P68B1DB1-BodyText10"/>
        <w:spacing w:line="249" w:lineRule="auto" w:before="96"/>
        <w:ind w:left="461" w:right="11"/>
      </w:pPr>
      <w:r>
        <w:t>该设备可以被编程为仅基于用户配置的触发设置进行记录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2" w:after="0"/>
        <w:ind w:left="749" w:right="669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5"/>
        </w:rPr>
        <w:t>的</w:t>
      </w:r>
      <w:r>
        <w:rPr>
          <w:b/>
        </w:rPr>
        <w:t>设备</w:t>
      </w:r>
      <w:r>
        <w:rPr>
          <w:b/>
          <w:spacing w:val="-5"/>
        </w:rPr>
        <w:t>”</w:t>
      </w:r>
      <w:r>
        <w:t>面板中，</w:t>
      </w:r>
      <w:r>
        <w:t>单击</w:t>
      </w:r>
      <w:r>
        <w:rPr>
          <w:spacing w:val="-5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1" w:after="0"/>
        <w:ind w:left="749" w:right="378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</w:t>
      </w:r>
      <w:r>
        <w:t>用户还可以右键单击设备并在上下文菜单中选择</w:t>
      </w:r>
      <w:r>
        <w:rPr>
          <w:b/>
        </w:rPr>
        <w:t>属性</w:t>
      </w:r>
    </w:p>
    <w:p>
      <w:pPr>
        <w:pStyle w:val="P68B1DB1-ListParagraph12"/>
        <w:numPr>
          <w:ilvl w:val="0"/>
          <w:numId w:val="5"/>
        </w:numPr>
        <w:tabs>
          <w:tab w:pos="749" w:val="left" w:leader="none"/>
        </w:tabs>
        <w:spacing w:line="249" w:lineRule="auto" w:before="92" w:after="0"/>
        <w:ind w:left="749" w:right="554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设备</w:t>
      </w:r>
      <w:r>
        <w:rPr>
          <w:spacing w:val="-2"/>
        </w:rPr>
        <w:t>菜单</w:t>
      </w:r>
      <w:r>
        <w:rPr>
          <w:spacing w:val="-2"/>
        </w:rPr>
        <w:t>中</w:t>
      </w:r>
      <w:r>
        <w:rPr>
          <w:spacing w:val="-2"/>
        </w:rPr>
        <w:t>选择</w:t>
      </w:r>
      <w:r>
        <w:rPr>
          <w:spacing w:val="-2"/>
        </w:rPr>
        <w:t>触发</w:t>
      </w:r>
      <w:r>
        <w:rPr>
          <w:spacing w:val="-2"/>
        </w:rPr>
        <w:t>设置</w:t>
      </w:r>
      <w:r>
        <w:t>：</w:t>
      </w:r>
      <w:r>
        <w:rPr>
          <w:spacing w:val="-2"/>
        </w:rPr>
        <w:t>启动</w:t>
      </w:r>
      <w:r>
        <w:t>设备或识别设备并读取状态。</w:t>
      </w:r>
    </w:p>
    <w:p>
      <w:pPr>
        <w:spacing w:before="70"/>
        <w:ind w:left="461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  <w:spacing w:val="-2"/>
        </w:rPr>
        <w:t>注意：</w:t>
      </w:r>
      <w:r>
        <w:rPr>
          <w:i/>
          <w:spacing w:val="-2"/>
        </w:rPr>
        <w:t>触发</w:t>
      </w:r>
      <w:r>
        <w:rPr>
          <w:i/>
          <w:spacing w:val="-2"/>
        </w:rPr>
        <w:t>格式</w:t>
      </w:r>
      <w:r>
        <w:rPr>
          <w:i/>
          <w:spacing w:val="-2"/>
        </w:rPr>
        <w:t>在</w:t>
      </w:r>
      <w:r>
        <w:rPr>
          <w:i/>
          <w:spacing w:val="-2"/>
        </w:rPr>
        <w:t>窗口</w:t>
      </w:r>
      <w:r>
        <w:rPr>
          <w:i/>
          <w:spacing w:val="-2"/>
        </w:rPr>
        <w:t>和</w:t>
      </w:r>
      <w:r>
        <w:rPr>
          <w:i/>
          <w:spacing w:val="-2"/>
        </w:rPr>
        <w:t>两</w:t>
      </w:r>
      <w:r>
        <w:rPr>
          <w:i/>
          <w:spacing w:val="-2"/>
        </w:rPr>
        <w:t>点</w:t>
      </w:r>
      <w:r>
        <w:rPr>
          <w:i/>
          <w:spacing w:val="-2"/>
        </w:rPr>
        <w:t>（双电平）</w:t>
      </w:r>
      <w:r>
        <w:rPr>
          <w:i/>
          <w:spacing w:val="-4"/>
        </w:rPr>
        <w:t>模式下可用。窗口允许一个温度监测范围，两</w:t>
      </w:r>
      <w:r>
        <w:rPr>
          <w:i/>
        </w:rPr>
        <w:t>点</w:t>
      </w:r>
      <w:r>
        <w:rPr>
          <w:i/>
        </w:rPr>
        <w:t>模式</w:t>
      </w:r>
      <w:r>
        <w:rPr>
          <w:i/>
        </w:rPr>
        <w:t>允许</w:t>
      </w:r>
      <w:r>
        <w:rPr>
          <w:i/>
        </w:rPr>
        <w:t>两</w:t>
      </w:r>
      <w:r>
        <w:rPr>
          <w:i/>
          <w:spacing w:val="-3"/>
        </w:rPr>
        <w:t>个</w:t>
      </w:r>
      <w:r>
        <w:rPr>
          <w:i/>
        </w:rPr>
        <w:t>温度</w:t>
      </w:r>
      <w:r>
        <w:rPr>
          <w:i/>
        </w:rPr>
        <w:t>监测范围。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7"/>
        <w:rPr>
          <w:i/>
          <w:sz w:val="18"/>
        </w:rPr>
      </w:pPr>
    </w:p>
    <w:p>
      <w:pPr>
        <w:pStyle w:val="P68B1DB1-Heading19"/>
        <w:spacing w:before="1"/>
        <w:ind w:left="461"/>
      </w:pPr>
      <w:r>
        <w:t>设备</w:t>
      </w:r>
      <w:r>
        <w:rPr>
          <w:spacing w:val="-2"/>
        </w:rPr>
        <w:t>维护</w:t>
      </w:r>
    </w:p>
    <w:p>
      <w:pPr>
        <w:pStyle w:val="P68B1DB1-Heading211"/>
        <w:spacing w:before="125"/>
        <w:ind w:left="461"/>
      </w:pPr>
      <w:r>
        <w:rPr>
          <w:w w:val="105"/>
        </w:rPr>
        <w:t>电池</w:t>
      </w:r>
      <w:r>
        <w:rPr>
          <w:spacing w:val="-2"/>
          <w:w w:val="110"/>
        </w:rPr>
        <w:t>更换</w:t>
      </w:r>
    </w:p>
    <w:p>
      <w:pPr>
        <w:pStyle w:val="P68B1DB1-BodyText16"/>
        <w:spacing w:line="249" w:lineRule="auto" w:before="96"/>
        <w:ind w:left="461" w:right="11"/>
      </w:pPr>
      <w:r>
        <w:rPr>
          <w:spacing w:val="-2"/>
        </w:rPr>
        <w:t>材料：</w:t>
      </w:r>
      <w:r>
        <w:rPr>
          <w:spacing w:val="-2"/>
        </w:rPr>
        <w:t>小号</w:t>
      </w:r>
      <w:r>
        <w:rPr>
          <w:spacing w:val="-2"/>
        </w:rPr>
        <w:t>十字</w:t>
      </w:r>
      <w:r>
        <w:rPr>
          <w:spacing w:val="-2"/>
        </w:rPr>
        <w:t>头</w:t>
      </w:r>
      <w:r>
        <w:rPr>
          <w:spacing w:val="-2"/>
        </w:rPr>
        <w:t>螺丝刀</w:t>
      </w:r>
      <w:r>
        <w:rPr>
          <w:spacing w:val="-2"/>
        </w:rPr>
        <w:t>和</w:t>
      </w:r>
      <w:r>
        <w:t xml:space="preserve">备用电池（LTC-7 PN）</w:t>
      </w:r>
    </w:p>
    <w:p>
      <w:pPr>
        <w:pStyle w:val="P68B1DB1-ListParagraph12"/>
        <w:numPr>
          <w:ilvl w:val="0"/>
          <w:numId w:val="6"/>
        </w:numPr>
        <w:tabs>
          <w:tab w:pos="749" w:val="left" w:leader="none"/>
        </w:tabs>
        <w:spacing w:line="249" w:lineRule="auto" w:before="92" w:after="0"/>
        <w:ind w:left="749" w:right="421" w:hanging="288"/>
        <w:jc w:val="left"/>
        <w:rPr>
          <w:sz w:val="22"/>
        </w:rPr>
      </w:pPr>
      <w:r>
        <w:rPr>
          <w:spacing w:val="-2"/>
        </w:rPr>
        <w:t>用</w:t>
      </w:r>
      <w:r>
        <w:rPr>
          <w:spacing w:val="-2"/>
        </w:rPr>
        <w:t>螺丝</w:t>
      </w:r>
      <w:r>
        <w:t>刀</w:t>
      </w:r>
      <w:r>
        <w:rPr>
          <w:spacing w:val="-2"/>
        </w:rPr>
        <w:t>刺穿</w:t>
      </w:r>
      <w:r>
        <w:rPr>
          <w:spacing w:val="-2"/>
        </w:rPr>
        <w:t>背面</w:t>
      </w:r>
      <w:r>
        <w:rPr>
          <w:spacing w:val="-2"/>
        </w:rPr>
        <w:t>标签</w:t>
      </w:r>
      <w:r>
        <w:rPr>
          <w:spacing w:val="-2"/>
        </w:rPr>
        <w:t>的</w:t>
      </w:r>
      <w:r>
        <w:rPr>
          <w:spacing w:val="-2"/>
        </w:rPr>
        <w:t>中心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9" w:lineRule="auto" w:before="91" w:after="0"/>
        <w:ind w:left="749" w:right="326" w:hanging="288"/>
        <w:jc w:val="left"/>
        <w:rPr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419100</wp:posOffset>
                </wp:positionH>
                <wp:positionV relativeFrom="paragraph">
                  <wp:posOffset>196123</wp:posOffset>
                </wp:positionV>
                <wp:extent cx="3362325" cy="1377315"/>
                <wp:effectExtent l="0" t="0" r="0" b="0"/>
                <wp:wrapNone/>
                <wp:docPr id="39" name="文本框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文本框39"/>
                      <wps:cNvSpPr txBox="1"/>
                      <wps:spPr>
                        <a:xfrm>
                          <a:off x="0" y="0"/>
                          <a:ext cx="3362325" cy="1377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4"/>
                              <w:gridCol w:w="4182"/>
                            </w:tblGrid>
                            <w:tr>
                              <w:trPr>
                                <w:trHeight w:val="108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FFFFFF"/>
                                  </w:tcBorders>
                                  <w:shd w:val="clear" w:color="auto" w:fill="1A87C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bottom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35"/>
                                    <w:ind w:left="179" w:right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1A87C9"/>
                                    </w:rPr>
                                    <w:t>绿色LED闪烁：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10秒表示记录，15秒表示延迟启动模式。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</w:tcBorders>
                                  <w:shd w:val="clear" w:color="auto" w:fill="1A87C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1A87C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33"/>
                                    <w:ind w:left="179" w:right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1A87C9"/>
                                    </w:rPr>
                                    <w:t>红色LED闪烁：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10秒表示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和/或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内存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不足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秒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表示报警状态。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</w:rPr>
        <w:t>垂直</w:t>
      </w:r>
      <w:r>
        <w:rPr>
          <w:color w:val="231F20"/>
          <w:spacing w:val="-2"/>
        </w:rPr>
        <w:t>于</w:t>
      </w:r>
      <w:r>
        <w:rPr>
          <w:color w:val="231F20"/>
        </w:rPr>
        <w:t>电路</w:t>
      </w:r>
      <w:r>
        <w:rPr>
          <w:color w:val="231F20"/>
        </w:rPr>
        <w:t>板拉动电池，取出电池。</w:t>
      </w:r>
    </w:p>
    <w:p>
      <w:pPr>
        <w:pStyle w:val="P68B1DB1-ListParagraph12"/>
        <w:numPr>
          <w:ilvl w:val="0"/>
          <w:numId w:val="6"/>
        </w:numPr>
        <w:tabs>
          <w:tab w:pos="749" w:val="left" w:leader="none"/>
        </w:tabs>
        <w:spacing w:line="249" w:lineRule="auto" w:before="91" w:after="0"/>
        <w:ind w:left="749" w:right="383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端子</w:t>
      </w:r>
      <w:r>
        <w:rPr>
          <w:spacing w:val="-2"/>
        </w:rPr>
        <w:t>并</w:t>
      </w:r>
      <w:r>
        <w:rPr>
          <w:spacing w:val="-2"/>
        </w:rPr>
        <w:t>验证</w:t>
      </w:r>
      <w:r>
        <w:rPr>
          <w:spacing w:val="-2"/>
        </w:rPr>
        <w:t>其</w:t>
      </w:r>
      <w:r>
        <w:t>是否牢固。</w:t>
      </w:r>
    </w:p>
    <w:p>
      <w:pPr>
        <w:pStyle w:val="P68B1DB1-ListParagraph12"/>
        <w:numPr>
          <w:ilvl w:val="0"/>
          <w:numId w:val="6"/>
        </w:numPr>
        <w:tabs>
          <w:tab w:pos="748" w:val="left" w:leader="none"/>
        </w:tabs>
        <w:spacing w:line="240" w:lineRule="auto" w:before="92" w:after="0"/>
        <w:ind w:left="748" w:right="0" w:hanging="287"/>
        <w:jc w:val="left"/>
        <w:rPr>
          <w:sz w:val="22"/>
        </w:rPr>
      </w:pPr>
      <w:r>
        <w:rPr>
          <w:spacing w:val="-2"/>
        </w:rPr>
        <w:t>将存储模块牢固地拧回</w:t>
      </w:r>
    </w:p>
    <w:p>
      <w:pPr>
        <w:spacing w:before="79"/>
        <w:ind w:left="461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BodyText"/>
        <w:spacing w:before="34"/>
        <w:rPr>
          <w:i/>
          <w:sz w:val="18"/>
        </w:rPr>
      </w:pPr>
    </w:p>
    <w:p>
      <w:pPr>
        <w:pStyle w:val="P68B1DB1-Heading217"/>
        <w:ind w:left="461"/>
      </w:pPr>
      <w:r>
        <w:t>重新校准</w:t>
      </w:r>
    </w:p>
    <w:p>
      <w:pPr>
        <w:pStyle w:val="BodyText"/>
        <w:spacing w:line="249" w:lineRule="auto" w:before="96"/>
        <w:ind w:left="461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hyperlink r:id="rId6">
        <w:r>
          <w:rPr>
            <w:b/>
            <w:color w:val="1A87C9"/>
          </w:rPr>
          <w:t>madgetech.com</w:t>
        </w:r>
      </w:hyperlink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45" w:top="1220" w:bottom="280" w:left="0" w:right="620"/>
          <w:cols w:num="2" w:equalWidth="0">
            <w:col w:w="5844" w:space="40"/>
            <w:col w:w="5736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43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8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505485</wp:posOffset>
                </wp:positionH>
                <wp:positionV relativeFrom="paragraph">
                  <wp:posOffset>66992</wp:posOffset>
                </wp:positionV>
                <wp:extent cx="362585" cy="558165"/>
                <wp:effectExtent l="0" t="0" r="0" b="0"/>
                <wp:wrapNone/>
                <wp:docPr id="44" name="图形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图形44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83"/>
                              </a:moveTo>
                              <a:lnTo>
                                <a:pt x="222415" y="501637"/>
                              </a:lnTo>
                              <a:lnTo>
                                <a:pt x="143700" y="501637"/>
                              </a:lnTo>
                              <a:lnTo>
                                <a:pt x="139915" y="501637"/>
                              </a:lnTo>
                              <a:lnTo>
                                <a:pt x="136829" y="504583"/>
                              </a:lnTo>
                              <a:lnTo>
                                <a:pt x="136829" y="511784"/>
                              </a:lnTo>
                              <a:lnTo>
                                <a:pt x="139915" y="514705"/>
                              </a:lnTo>
                              <a:lnTo>
                                <a:pt x="222415" y="514705"/>
                              </a:lnTo>
                              <a:lnTo>
                                <a:pt x="225526" y="511784"/>
                              </a:lnTo>
                              <a:lnTo>
                                <a:pt x="225526" y="504583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1A87C9"/>
          <w:w w:val="105"/>
        </w:rPr>
        <w:t>产品支持</w:t>
      </w:r>
      <w:r>
        <w:rPr>
          <w:color w:val="1A87C9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请访问我们的在线资源</w:t>
      </w:r>
      <w:hyperlink r:id="rId20">
        <w:r>
          <w:rPr>
            <w:b/>
            <w:color w:val="1A87C9"/>
            <w:spacing w:val="-2"/>
          </w:rPr>
          <w:t>madgetech.com/</w:t>
        </w:r>
      </w:hyperlink>
      <w:r>
        <w:rPr>
          <w:b/>
          <w:color w:val="1A87C9"/>
          <w:spacing w:val="-2"/>
        </w:rPr>
        <w:t>资源</w:t>
      </w:r>
      <w:r>
        <w:rPr>
          <w:color w:val="231F20"/>
          <w:spacing w:val="-2"/>
        </w:rPr>
        <w:t>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联系</w:t>
      </w:r>
      <w:r>
        <w:rPr>
          <w:color w:val="231F20"/>
          <w:spacing w:val="-4"/>
        </w:rPr>
        <w:t>我们</w:t>
      </w:r>
      <w:r>
        <w:rPr>
          <w:color w:val="231F20"/>
          <w:spacing w:val="-4"/>
        </w:rPr>
        <w:t>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</w:t>
      </w:r>
      <w:r>
        <w:rPr>
          <w:color w:val="231F20"/>
          <w:spacing w:val="-4"/>
        </w:rPr>
        <w:t>支持</w:t>
      </w:r>
      <w:r>
        <w:rPr>
          <w:color w:val="231F20"/>
          <w:spacing w:val="-4"/>
        </w:rPr>
        <w:t>团队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hyperlink r:id="rId21">
        <w:r>
          <w:rPr>
            <w:b/>
            <w:color w:val="1A87C9"/>
            <w:spacing w:val="-4"/>
          </w:rPr>
          <w:t>support@madgetech.com</w:t>
        </w:r>
        <w:r>
          <w:rPr>
            <w:b/>
            <w:color w:val="1A87C9"/>
            <w:spacing w:val="-4"/>
          </w:rPr>
          <w:t>。</w:t>
        </w:r>
      </w:hyperlink>
    </w:p>
    <w:p>
      <w:pPr>
        <w:pStyle w:val="BodyText"/>
        <w:spacing w:before="87"/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457200</wp:posOffset>
                </wp:positionH>
                <wp:positionV relativeFrom="paragraph">
                  <wp:posOffset>68840</wp:posOffset>
                </wp:positionV>
                <wp:extent cx="459105" cy="558165"/>
                <wp:effectExtent l="0" t="0" r="0" b="0"/>
                <wp:wrapNone/>
                <wp:docPr id="45" name="组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组45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6" name="图形46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A87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1A87C9"/>
          <w:w w:val="105"/>
        </w:rPr>
        <w:t xml:space="preserve">MadgeTech 4软件</w:t>
      </w:r>
      <w:r>
        <w:rPr>
          <w:color w:val="1A87C9"/>
          <w:spacing w:val="-2"/>
          <w:w w:val="105"/>
        </w:rPr>
        <w:t>支持：</w:t>
      </w:r>
    </w:p>
    <w:p>
      <w:pPr>
        <w:pStyle w:val="P68B1DB1-ListParagraph12"/>
        <w:numPr>
          <w:ilvl w:val="1"/>
          <w:numId w:val="6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4"/>
        </w:rP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从</w:t>
      </w:r>
      <w:hyperlink r:id="rId6">
        <w:r>
          <w:rPr>
            <w:b/>
            <w:color w:val="1A87C9"/>
            <w:spacing w:val="-4"/>
          </w:rPr>
          <w:t>madgetech.com</w:t>
        </w:r>
      </w:hyperlink>
      <w:r>
        <w:rPr>
          <w:color w:val="231F20"/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联系</w:t>
      </w:r>
      <w:r>
        <w:rPr>
          <w:color w:val="231F20"/>
          <w:spacing w:val="-4"/>
        </w:rPr>
        <w:t>我们</w:t>
      </w:r>
      <w:r>
        <w:rPr>
          <w:color w:val="231F20"/>
          <w:spacing w:val="-4"/>
        </w:rPr>
        <w:t>友好</w:t>
      </w:r>
      <w:r>
        <w:rPr>
          <w:color w:val="231F20"/>
          <w:spacing w:val="5"/>
        </w:rPr>
        <w:t>的</w:t>
      </w:r>
      <w:r>
        <w:rPr>
          <w:color w:val="231F20"/>
          <w:spacing w:val="-4"/>
        </w:rPr>
        <w:t>客户</w:t>
      </w:r>
      <w:r>
        <w:rPr>
          <w:color w:val="231F20"/>
          <w:spacing w:val="-4"/>
        </w:rPr>
        <w:t>支持</w:t>
      </w:r>
      <w:r>
        <w:rPr>
          <w:color w:val="231F20"/>
          <w:spacing w:val="-4"/>
        </w:rPr>
        <w:t>团队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hyperlink r:id="rId21">
        <w:r>
          <w:rPr>
            <w:b/>
            <w:color w:val="1A87C9"/>
            <w:spacing w:val="-4"/>
          </w:rPr>
          <w:t>support@madgetech.com</w:t>
        </w:r>
        <w:r>
          <w:rPr>
            <w:b/>
            <w:color w:val="1A87C9"/>
            <w:spacing w:val="-4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5064074</wp:posOffset>
                </wp:positionH>
                <wp:positionV relativeFrom="paragraph">
                  <wp:posOffset>303797</wp:posOffset>
                </wp:positionV>
                <wp:extent cx="2251710" cy="430530"/>
                <wp:effectExtent l="0" t="0" r="0" b="0"/>
                <wp:wrapTopAndBottom/>
                <wp:docPr id="51" name="组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组51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2" name="图形52">
                          <a:hlinkClick r:id="rId6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>
                            <a:hlinkClick r:id="rId6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>
                          <a:hlinkClick r:id="rId6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>
                            <a:hlinkClick r:id="rId6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>
                          <a:hlinkClick r:id="rId6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>
                            <a:hlinkClick r:id="rId6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图像58">
                            <a:hlinkClick r:id="rId6"/>
                          </pic:cNvPr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>
                          <a:hlinkClick r:id="rId6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>
                          <a:hlinkClick r:id="rId6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2"/>
        <w:rPr>
          <w:sz w:val="18"/>
        </w:rPr>
      </w:pPr>
    </w:p>
    <w:p>
      <w:pPr>
        <w:pStyle w:val="ListParagraph"/>
        <w:numPr>
          <w:ilvl w:val="2"/>
          <w:numId w:val="6"/>
        </w:numPr>
        <w:tabs>
          <w:tab w:pos="9180" w:val="left" w:leader="none"/>
        </w:tabs>
        <w:spacing w:line="240" w:lineRule="auto" w:before="0" w:after="0"/>
        <w:ind w:left="9180" w:right="0" w:hanging="108"/>
        <w:jc w:val="left"/>
        <w:rPr>
          <w:sz w:val="18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-220031</wp:posOffset>
            </wp:positionV>
            <wp:extent cx="166868" cy="65341"/>
            <wp:effectExtent l="0" t="0" r="0" b="0"/>
            <wp:wrapNone/>
            <wp:docPr id="62" name="图像6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图像6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6418872</wp:posOffset>
            </wp:positionH>
            <wp:positionV relativeFrom="paragraph">
              <wp:posOffset>-220031</wp:posOffset>
            </wp:positionV>
            <wp:extent cx="296269" cy="65341"/>
            <wp:effectExtent l="0" t="0" r="0" b="0"/>
            <wp:wrapNone/>
            <wp:docPr id="63" name="图像63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图像63">
                      <a:hlinkClick r:id="rId6"/>
                    </pic:cNvPr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pacing w:val="-6"/>
          <w:sz w:val="18"/>
        </w:rPr>
        <w:t>电话：</w:t>
      </w:r>
      <w:r>
        <w:rPr>
          <w:color w:val="231F21"/>
          <w:spacing w:val="-6"/>
          <w:sz w:val="18"/>
        </w:rPr>
        <w:t xml:space="preserve">0755 -8420</w:t>
      </w:r>
      <w:r>
        <w:rPr>
          <w:color w:val="231F21"/>
          <w:spacing w:val="-6"/>
          <w:sz w:val="18"/>
        </w:rPr>
        <w:t>0058</w:t>
      </w:r>
    </w:p>
    <w:p>
      <w:pPr>
        <w:pStyle w:val="P68B1DB1-ListParagraph19"/>
        <w:numPr>
          <w:ilvl w:val="2"/>
          <w:numId w:val="6"/>
        </w:numPr>
        <w:tabs>
          <w:tab w:pos="9180" w:val="left" w:leader="none"/>
        </w:tabs>
        <w:spacing w:line="240" w:lineRule="auto" w:before="23" w:after="0"/>
        <w:ind w:left="9180" w:right="0" w:hanging="108"/>
        <w:jc w:val="left"/>
        <w:rPr>
          <w:sz w:val="18"/>
        </w:rPr>
      </w:pPr>
      <w:r>
        <w:rPr>
          <w:spacing w:val="-6"/>
        </w:rPr>
        <w:t xml:space="preserve">电话：0755 -2822 5583传真：0755 -2822 5583</w:t>
      </w:r>
    </w:p>
    <w:p>
      <w:pPr>
        <w:pStyle w:val="P68B1DB1-ListParagraph20"/>
        <w:numPr>
          <w:ilvl w:val="2"/>
          <w:numId w:val="6"/>
        </w:numPr>
        <w:tabs>
          <w:tab w:pos="9180" w:val="left" w:leader="none"/>
        </w:tabs>
        <w:spacing w:line="240" w:lineRule="auto" w:before="24" w:after="0"/>
        <w:ind w:left="9180" w:right="0" w:hanging="108"/>
        <w:jc w:val="left"/>
        <w:rPr>
          <w:sz w:val="18"/>
        </w:rPr>
      </w:pPr>
      <w:hyperlink r:id="rId29">
        <w:r>
          <w:t>E-mail:sales@eofirm.com</w:t>
        </w:r>
      </w:hyperlink>
    </w:p>
    <w:p>
      <w:pPr>
        <w:pStyle w:val="P68B1DB1-ListParagraph20"/>
        <w:numPr>
          <w:ilvl w:val="2"/>
          <w:numId w:val="6"/>
        </w:numPr>
        <w:tabs>
          <w:tab w:pos="9180" w:val="left" w:leader="none"/>
        </w:tabs>
        <w:spacing w:line="240" w:lineRule="auto" w:before="24" w:after="0"/>
        <w:ind w:left="9180" w:right="0" w:hanging="108"/>
        <w:jc w:val="left"/>
        <w:rPr>
          <w:sz w:val="18"/>
        </w:rPr>
      </w:pPr>
      <w:hyperlink r:id="rId30">
        <w: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3280">
              <wp:simplePos x="0" y="0"/>
              <wp:positionH relativeFrom="page">
                <wp:posOffset>6236666</wp:posOffset>
              </wp:positionH>
              <wp:positionV relativeFrom="page">
                <wp:posOffset>9699370</wp:posOffset>
              </wp:positionV>
              <wp:extent cx="1129665" cy="185420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2966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2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85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1A87C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A87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39720" cy="80073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39720" cy="800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1"/>
                          </w:pPr>
                          <w:r>
                            <w:t>RHTemp101A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927735" cy="233045"/>
              <wp:effectExtent l="0" t="0" r="0" b="0"/>
              <wp:wrapNone/>
              <wp:docPr id="40" name="文本框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文本框40"/>
                    <wps:cNvSpPr txBox="1"/>
                    <wps:spPr>
                      <a:xfrm>
                        <a:off x="0" y="0"/>
                        <a:ext cx="92773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1"/>
                          </w:pPr>
                          <w:r>
                            <w:t>RHTemp101A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■"/>
      <w:lvlJc w:val="left"/>
      <w:pPr>
        <w:ind w:left="9182" w:hanging="110"/>
      </w:pPr>
      <w:rPr>
        <w:rFonts w:hint="default" w:ascii="Tahoma" w:hAnsi="Tahoma" w:eastAsia="Tahoma" w:cs="Tahoma"/>
        <w:b w:val="0"/>
        <w:bCs w:val="0"/>
        <w:i w:val="0"/>
        <w:iCs w:val="0"/>
        <w:color w:val="231F21"/>
        <w:spacing w:val="0"/>
        <w:w w:val="91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49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19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8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8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7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7" w:hanging="11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6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41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6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5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2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6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2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3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07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82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35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1A87C9" w:color="auto" w:val="clear"/>
    </w:rPr>
  </w:style>
  <w:style w:type="paragraph" w:styleId="P68B1DB1-TableParagraph4">
    <w:name w:val="P68B1DB1-TableParagraph4"/>
    <w:basedOn w:val="TableParagraph"/>
    <w:rPr>
      <w:b/>
      <w:color w:val="1A87C9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1A87C9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1A87C9"/>
      <w:w w:val="105"/>
      <w:sz w:val="24"/>
    </w:rPr>
  </w:style>
  <w:style w:type="paragraph" w:styleId="P68B1DB1-TableParagraph7">
    <w:name w:val="P68B1DB1-TableParagraph7"/>
    <w:basedOn w:val="TableParagraph"/>
    <w:rPr>
      <w:color w:val="1A87C9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19">
    <w:name w:val="P68B1DB1-Heading19"/>
    <w:basedOn w:val="Heading1"/>
    <w:rPr>
      <w:color w:val="1A87C9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211">
    <w:name w:val="P68B1DB1-Heading211"/>
    <w:basedOn w:val="Heading2"/>
    <w:rPr>
      <w:color w:val="1A87C9"/>
    </w:rPr>
  </w:style>
  <w:style w:type="paragraph" w:styleId="P68B1DB1-ListParagraph12">
    <w:name w:val="P68B1DB1-ListParagraph12"/>
    <w:basedOn w:val="ListParagraph"/>
    <w:rPr>
      <w:color w:val="231F20"/>
    </w:rPr>
  </w:style>
  <w:style w:type="paragraph" w:styleId="P68B1DB1-Normal13">
    <w:name w:val="P68B1DB1-Normal13"/>
    <w:basedOn w:val="Normal"/>
    <w:rPr>
      <w:color w:val="231F20"/>
      <w:sz w:val="18"/>
    </w:rPr>
  </w:style>
  <w:style w:type="paragraph" w:styleId="P68B1DB1-Heading214">
    <w:name w:val="P68B1DB1-Heading214"/>
    <w:basedOn w:val="Heading2"/>
    <w:rPr>
      <w:color w:val="1A87C9"/>
      <w:w w:val="105"/>
    </w:rPr>
  </w:style>
  <w:style w:type="paragraph" w:styleId="P68B1DB1-Heading215">
    <w:name w:val="P68B1DB1-Heading215"/>
    <w:basedOn w:val="Heading2"/>
    <w:rPr>
      <w:color w:val="1A87C9"/>
      <w:w w:val="110"/>
    </w:rPr>
  </w:style>
  <w:style w:type="paragraph" w:styleId="P68B1DB1-BodyText16">
    <w:name w:val="P68B1DB1-BodyText16"/>
    <w:basedOn w:val="BodyText"/>
    <w:rPr>
      <w:color w:val="1A87C9"/>
      <w:w w:val="105"/>
    </w:rPr>
  </w:style>
  <w:style w:type="paragraph" w:styleId="P68B1DB1-Heading217">
    <w:name w:val="P68B1DB1-Heading217"/>
    <w:basedOn w:val="Heading2"/>
    <w:rPr>
      <w:color w:val="1A87C9"/>
      <w:spacing w:val="-2"/>
      <w:w w:val="110"/>
    </w:rPr>
  </w:style>
  <w:style w:type="paragraph" w:styleId="P68B1DB1-Normal18">
    <w:name w:val="P68B1DB1-Normal18"/>
    <w:basedOn w:val="Normal"/>
    <w:rPr>
      <w:color w:val="FFFFFF"/>
      <w:sz w:val="48"/>
    </w:rPr>
  </w:style>
  <w:style w:type="paragraph" w:styleId="P68B1DB1-ListParagraph19">
    <w:name w:val="P68B1DB1-ListParagraph19"/>
    <w:basedOn w:val="ListParagraph"/>
    <w:rPr>
      <w:color w:val="231F21"/>
      <w:sz w:val="18"/>
    </w:rPr>
  </w:style>
  <w:style w:type="paragraph" w:styleId="P68B1DB1-ListParagraph20">
    <w:name w:val="P68B1DB1-ListParagraph20"/>
    <w:basedOn w:val="ListParagraph"/>
    <w:rPr>
      <w:color w:val="231F21"/>
      <w:spacing w:val="-2"/>
      <w:sz w:val="18"/>
    </w:rPr>
  </w:style>
  <w:style w:type="paragraph" w:styleId="P68B1DB1-Normal21">
    <w:name w:val="P68B1DB1-Normal21"/>
    <w:basedOn w:val="Normal"/>
    <w:rPr>
      <w:color w:val="1A87C9"/>
      <w:spacing w:val="-2"/>
      <w:w w:val="105"/>
      <w:sz w:val="24"/>
    </w:rPr>
  </w:style>
  <w:style w:type="paragraph" w:styleId="P68B1DB1-Normal22">
    <w:name w:val="P68B1DB1-Normal22"/>
    <w:basedOn w:val="Normal"/>
    <w:rPr>
      <w:color w:val="1A87C9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madgetech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madgetech.com/resources" TargetMode="External"/><Relationship Id="rId21" Type="http://schemas.openxmlformats.org/officeDocument/2006/relationships/hyperlink" Target="mailto:support@madgetech.com" TargetMode="Externa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hyperlink" Target="mailto:sales@eofirm.com" TargetMode="External"/><Relationship Id="rId30" Type="http://schemas.openxmlformats.org/officeDocument/2006/relationships/hyperlink" Target="http://www.eofirm.com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2024-10-22T01:24:17Z</dcterms:created>
  <dcterms:modified xsi:type="dcterms:W3CDTF">2024-10-22T01:24:17Z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17.0</vt:lpwstr>
  </property>
</Properties>
</file>